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 xml:space="preserve">У в а ж а е м ы е   р о д и т е л и ! </w:t>
      </w:r>
    </w:p>
    <w:p w:rsidR="00606AE3" w:rsidRDefault="00606AE3" w:rsidP="00606AE3">
      <w:pPr>
        <w:spacing w:after="24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      В Российской Федерации происходит модернизация системы образования с целью повышения качества образования, его доступности, с целью поддержки и развития таланта каждого ребенка, сохранения его здоровья. В период с 2011 по 2020 годы будет происходить постепенный переход всех школ на новые федеральные государственные образовательные стандарты (далее - ФГОС).  </w:t>
      </w:r>
      <w:r>
        <w:rPr>
          <w:rFonts w:ascii="Verdana" w:hAnsi="Verdana"/>
          <w:sz w:val="24"/>
          <w:szCs w:val="24"/>
        </w:rPr>
        <w:br/>
        <w:t xml:space="preserve">С 1 сентября 2011 года по новым стандартам предстоит учиться всем первоклассникам.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Что такое ФГОС?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Федеральные государственные стандарты устанавливаются в Российской Федерации в соответствии с требованием Статьи 7 "Закона об образовании" и представляют собой "совокупность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аккредитацию".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 </w:t>
      </w:r>
      <w:r>
        <w:rPr>
          <w:rFonts w:ascii="Verdana" w:hAnsi="Verdana"/>
          <w:b/>
          <w:bCs/>
          <w:sz w:val="24"/>
          <w:szCs w:val="24"/>
        </w:rPr>
        <w:br/>
        <w:t>Что является отличительной особенностью нового Стандарта?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 Отличительной особенностью нового стандарта является его деятельностный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</w:t>
      </w:r>
      <w:r>
        <w:rPr>
          <w:rFonts w:ascii="Verdana" w:hAnsi="Verdana"/>
          <w:b/>
          <w:bCs/>
          <w:sz w:val="24"/>
          <w:szCs w:val="24"/>
        </w:rPr>
        <w:t>в виде знаний, умений и навыков,</w:t>
      </w:r>
      <w:r>
        <w:rPr>
          <w:rFonts w:ascii="Verdana" w:hAnsi="Verdana"/>
          <w:sz w:val="24"/>
          <w:szCs w:val="24"/>
        </w:rPr>
        <w:t xml:space="preserve"> формулировки стандарта указывают </w:t>
      </w:r>
      <w:r>
        <w:rPr>
          <w:rFonts w:ascii="Verdana" w:hAnsi="Verdana"/>
          <w:b/>
          <w:bCs/>
          <w:sz w:val="24"/>
          <w:szCs w:val="24"/>
        </w:rPr>
        <w:t>реальные виды деятельности</w:t>
      </w:r>
      <w:r>
        <w:rPr>
          <w:rFonts w:ascii="Verdana" w:hAnsi="Verdana"/>
          <w:sz w:val="24"/>
          <w:szCs w:val="24"/>
        </w:rPr>
        <w:t xml:space="preserve">, которыми учащийся должен овладеть к концу начального обучения. </w:t>
      </w:r>
      <w:r>
        <w:rPr>
          <w:rFonts w:ascii="Verdana" w:hAnsi="Verdana"/>
          <w:sz w:val="24"/>
          <w:szCs w:val="24"/>
        </w:rPr>
        <w:br/>
        <w:t xml:space="preserve">    Требования к результатам обучения сформулированы в виде </w:t>
      </w:r>
      <w:r>
        <w:rPr>
          <w:rFonts w:ascii="Verdana" w:hAnsi="Verdana"/>
          <w:b/>
          <w:bCs/>
          <w:sz w:val="24"/>
          <w:szCs w:val="24"/>
        </w:rPr>
        <w:t xml:space="preserve">личностных, метапредметных и предметных </w:t>
      </w:r>
      <w:r>
        <w:rPr>
          <w:rFonts w:ascii="Verdana" w:hAnsi="Verdana"/>
          <w:sz w:val="24"/>
          <w:szCs w:val="24"/>
        </w:rPr>
        <w:t xml:space="preserve">результатов. Неотъемлемой частью ядра нового стандарта являются универсальные учебные действия (УУД). </w:t>
      </w:r>
      <w:r>
        <w:rPr>
          <w:rFonts w:ascii="Verdana" w:hAnsi="Verdana"/>
          <w:sz w:val="24"/>
          <w:szCs w:val="24"/>
        </w:rPr>
        <w:br/>
        <w:t xml:space="preserve">    Под </w:t>
      </w:r>
      <w:r>
        <w:rPr>
          <w:rFonts w:ascii="Verdana" w:hAnsi="Verdana"/>
          <w:b/>
          <w:bCs/>
          <w:sz w:val="24"/>
          <w:szCs w:val="24"/>
        </w:rPr>
        <w:t>УУД</w:t>
      </w:r>
      <w:r>
        <w:rPr>
          <w:rFonts w:ascii="Verdana" w:hAnsi="Verdana"/>
          <w:sz w:val="24"/>
          <w:szCs w:val="24"/>
        </w:rPr>
        <w:t xml:space="preserve"> понимают "общеучебные умения", "общие способы деятельности", "надпредметные действия" и т.п. 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</w:t>
      </w:r>
      <w:r>
        <w:rPr>
          <w:rFonts w:ascii="Verdana" w:hAnsi="Verdana"/>
          <w:b/>
          <w:bCs/>
          <w:sz w:val="24"/>
          <w:szCs w:val="24"/>
        </w:rPr>
        <w:t>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</w:t>
      </w:r>
      <w:r>
        <w:rPr>
          <w:rFonts w:ascii="Verdana" w:hAnsi="Verdana"/>
          <w:sz w:val="24"/>
          <w:szCs w:val="24"/>
        </w:rPr>
        <w:t xml:space="preserve"> Использование современных цифровых инструментов и коммуникационных сред указывается как наиболее естественный способ формирования УУД включена подпрограмма "Формирование ИКТ компетентности обучающихся".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Что изучается с использованием ИКТ?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     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 Изучение </w:t>
      </w:r>
      <w:r>
        <w:rPr>
          <w:rFonts w:ascii="Verdana" w:hAnsi="Verdana"/>
          <w:sz w:val="24"/>
          <w:szCs w:val="24"/>
        </w:rPr>
        <w:lastRenderedPageBreak/>
        <w:t xml:space="preserve">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 Изучение искусства предполагает изучение современных видов искусства наравне с традиционными. В частности, цифровой фотографии,видеофильма, мультипликации. </w:t>
      </w:r>
      <w:r>
        <w:rPr>
          <w:rFonts w:ascii="Verdana" w:hAnsi="Verdana"/>
          <w:sz w:val="24"/>
          <w:szCs w:val="24"/>
        </w:rPr>
        <w:br/>
        <w:t xml:space="preserve">      В контексте изучения всех предметов должны широко использоваться различные источники информации, в том числе, в доступном Интернете. В современной школе широко применяется </w:t>
      </w:r>
      <w:r>
        <w:rPr>
          <w:rFonts w:ascii="Verdana" w:hAnsi="Verdana"/>
          <w:b/>
          <w:bCs/>
          <w:sz w:val="24"/>
          <w:szCs w:val="24"/>
        </w:rPr>
        <w:t>проектный метод</w:t>
      </w:r>
      <w:r>
        <w:rPr>
          <w:rFonts w:ascii="Verdana" w:hAnsi="Verdana"/>
          <w:sz w:val="24"/>
          <w:szCs w:val="24"/>
        </w:rPr>
        <w:t xml:space="preserve">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"Я и мое имя", "Моя семья", совместное издание Азбуки и многое другое. Родители должны всячески стимулировать детей к этой работе.                  </w:t>
      </w:r>
      <w:r>
        <w:rPr>
          <w:rFonts w:ascii="Verdana" w:hAnsi="Verdana"/>
          <w:b/>
          <w:bCs/>
          <w:sz w:val="24"/>
          <w:szCs w:val="24"/>
        </w:rPr>
        <w:br/>
        <w:t>       Интегрированный подход к обучению</w:t>
      </w:r>
      <w:r>
        <w:rPr>
          <w:rFonts w:ascii="Verdana" w:hAnsi="Verdana"/>
          <w:sz w:val="24"/>
          <w:szCs w:val="24"/>
        </w:rPr>
        <w:t xml:space="preserve">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Могут ли родители принимать участие в формировании ООП?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Да. В новом стандарте закреплено то, что 20% ООП формируется участниками образовательного процесса, а значит, и родителями.  Также стандарт разрешает формирование индивидуальных учебных планов для учащихся, прежде всего для одаренных детей и детей с ограниченными возможностями здоровья. Формирование таких учебных планов происходит с участием родителей и учащихся.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Изменяться ли учебники для начальной школы?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Да, содержание учебников изменено в соответствии с новыми требованиями к результатам.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Какие образовательные системы, приняты государством?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Сейчас наши ученики 1-ой ступени образования занимаются в рамках какой-то одной государственной системы. Всего существует </w:t>
      </w:r>
      <w:r>
        <w:rPr>
          <w:rFonts w:ascii="Verdana" w:hAnsi="Verdana"/>
          <w:b/>
          <w:bCs/>
          <w:sz w:val="24"/>
          <w:szCs w:val="24"/>
        </w:rPr>
        <w:t>три системы образования</w:t>
      </w:r>
      <w:r>
        <w:rPr>
          <w:rFonts w:ascii="Verdana" w:hAnsi="Verdana"/>
          <w:sz w:val="24"/>
          <w:szCs w:val="24"/>
        </w:rPr>
        <w:t xml:space="preserve">, принятые государством: </w:t>
      </w:r>
      <w:r>
        <w:rPr>
          <w:rFonts w:ascii="Verdana" w:hAnsi="Verdana"/>
          <w:sz w:val="24"/>
          <w:szCs w:val="24"/>
        </w:rPr>
        <w:br/>
        <w:t xml:space="preserve">– традиционная начальная система; </w:t>
      </w:r>
      <w:r>
        <w:rPr>
          <w:rFonts w:ascii="Verdana" w:hAnsi="Verdana"/>
          <w:sz w:val="24"/>
          <w:szCs w:val="24"/>
        </w:rPr>
        <w:br/>
        <w:t xml:space="preserve">– развивающая система Л. В. Занкова; </w:t>
      </w:r>
      <w:r>
        <w:rPr>
          <w:rFonts w:ascii="Verdana" w:hAnsi="Verdana"/>
          <w:sz w:val="24"/>
          <w:szCs w:val="24"/>
        </w:rPr>
        <w:br/>
        <w:t xml:space="preserve">– развивающая система Д. Б. Эльконина – В. В. Давыдова. </w:t>
      </w:r>
      <w:r>
        <w:rPr>
          <w:rFonts w:ascii="Verdana" w:hAnsi="Verdana"/>
          <w:sz w:val="24"/>
          <w:szCs w:val="24"/>
        </w:rPr>
        <w:br/>
        <w:t xml:space="preserve">В трех системах начального образования интенсивно </w:t>
      </w:r>
      <w:r>
        <w:rPr>
          <w:rFonts w:ascii="Verdana" w:hAnsi="Verdana"/>
          <w:b/>
          <w:bCs/>
          <w:sz w:val="24"/>
          <w:szCs w:val="24"/>
        </w:rPr>
        <w:t>развивается вариативность образовательных программ и учебно-методических комплексов (УМК).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  <w:t xml:space="preserve"> – УМК «Начальная школа XXI века» (научный руководитель, профессор </w:t>
      </w:r>
      <w:r>
        <w:rPr>
          <w:rFonts w:ascii="Verdana" w:hAnsi="Verdana"/>
          <w:sz w:val="24"/>
          <w:szCs w:val="24"/>
        </w:rPr>
        <w:lastRenderedPageBreak/>
        <w:t xml:space="preserve">Н.Ф. Виноградова) соответсует ФГОС; </w:t>
      </w:r>
      <w:r>
        <w:rPr>
          <w:rFonts w:ascii="Verdana" w:hAnsi="Verdana"/>
          <w:sz w:val="24"/>
          <w:szCs w:val="24"/>
        </w:rPr>
        <w:br/>
        <w:t xml:space="preserve">– УМК «Перспектива» соответсует ФГОС; </w:t>
      </w:r>
      <w:r>
        <w:rPr>
          <w:rFonts w:ascii="Verdana" w:hAnsi="Verdana"/>
          <w:sz w:val="24"/>
          <w:szCs w:val="24"/>
        </w:rPr>
        <w:br/>
        <w:t xml:space="preserve">– «Школа 2100» (научный руководитель академик А. А. Леонтьев) соответсует ФГОС; </w:t>
      </w:r>
      <w:r>
        <w:rPr>
          <w:rFonts w:ascii="Verdana" w:hAnsi="Verdana"/>
          <w:sz w:val="24"/>
          <w:szCs w:val="24"/>
        </w:rPr>
        <w:br/>
        <w:t xml:space="preserve">– УМК «Школа России» (научный руководитель А.А. Плешаков) соответсует ФГОС; </w:t>
      </w:r>
      <w:r>
        <w:rPr>
          <w:rFonts w:ascii="Verdana" w:hAnsi="Verdana"/>
          <w:sz w:val="24"/>
          <w:szCs w:val="24"/>
        </w:rPr>
        <w:br/>
        <w:t xml:space="preserve">– УМК «Планета знаний» (под редакцией И.А. Петровой); </w:t>
      </w:r>
      <w:r>
        <w:rPr>
          <w:rFonts w:ascii="Verdana" w:hAnsi="Verdana"/>
          <w:sz w:val="24"/>
          <w:szCs w:val="24"/>
        </w:rPr>
        <w:br/>
        <w:t xml:space="preserve">– УМК «Гармония» (научный руководитель, профессор Н.Б. Истомина); </w:t>
      </w:r>
      <w:r>
        <w:rPr>
          <w:rFonts w:ascii="Verdana" w:hAnsi="Verdana"/>
          <w:sz w:val="24"/>
          <w:szCs w:val="24"/>
        </w:rPr>
        <w:br/>
        <w:t xml:space="preserve">– УМК «Классическая начальная школа» (научный руководитель, профессор Т. Г. Рамзаева); </w:t>
      </w:r>
      <w:r>
        <w:rPr>
          <w:rFonts w:ascii="Verdana" w:hAnsi="Verdana"/>
          <w:sz w:val="24"/>
          <w:szCs w:val="24"/>
        </w:rPr>
        <w:br/>
        <w:t xml:space="preserve">– УМК «Перспективная начальная школа» (научный руководитель, профессор Р.Г. Чуракова) </w:t>
      </w:r>
      <w:r>
        <w:rPr>
          <w:rFonts w:ascii="Verdana" w:hAnsi="Verdana"/>
          <w:sz w:val="24"/>
          <w:szCs w:val="24"/>
        </w:rPr>
        <w:br/>
        <w:t xml:space="preserve">– УМК развивающей системы Л.В. Занкова; </w:t>
      </w:r>
      <w:r>
        <w:rPr>
          <w:rFonts w:ascii="Verdana" w:hAnsi="Verdana"/>
          <w:sz w:val="24"/>
          <w:szCs w:val="24"/>
        </w:rPr>
        <w:br/>
        <w:t xml:space="preserve">– УМК развивающей системы Д.Б. Эльконина – В.В. Давыдова.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 xml:space="preserve">Какова продолжительность уроков по ФГОС ?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в 1 классе – 35 минут</w:t>
      </w:r>
      <w:r>
        <w:rPr>
          <w:rFonts w:ascii="Verdana" w:hAnsi="Verdana"/>
          <w:sz w:val="24"/>
          <w:szCs w:val="24"/>
        </w:rPr>
        <w:t xml:space="preserve"> (при невозможности организовать специальное расписание звонков для 1 класса, активная фаза урока продолжается не более 35 минут), после 3 урока - динамическая пауза. Обучение в 1-м классе осуществляется с 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каждый); </w:t>
      </w:r>
      <w:r>
        <w:rPr>
          <w:rFonts w:ascii="Verdana" w:hAnsi="Verdana"/>
          <w:sz w:val="24"/>
          <w:szCs w:val="24"/>
        </w:rPr>
        <w:br/>
        <w:t xml:space="preserve">во втором полугодии (январь – май) – по 4 урока по 45 минут каждый (согласно новым Сан.ПиНам); </w:t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b/>
          <w:bCs/>
          <w:sz w:val="24"/>
          <w:szCs w:val="24"/>
        </w:rPr>
        <w:t>во 2-4 классах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– 40-45 минут</w:t>
      </w:r>
      <w:r>
        <w:rPr>
          <w:rFonts w:ascii="Verdana" w:hAnsi="Verdana"/>
          <w:sz w:val="24"/>
          <w:szCs w:val="24"/>
        </w:rPr>
        <w:t xml:space="preserve"> (по решению общеобразовательного учреждения).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 xml:space="preserve">Продолжительность учебного года: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в 1 классе</w:t>
      </w:r>
      <w:r>
        <w:rPr>
          <w:rFonts w:ascii="Verdana" w:hAnsi="Verdana"/>
          <w:sz w:val="24"/>
          <w:szCs w:val="24"/>
        </w:rPr>
        <w:t xml:space="preserve"> – 33 учебные недели;</w:t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b/>
          <w:bCs/>
          <w:sz w:val="24"/>
          <w:szCs w:val="24"/>
        </w:rPr>
        <w:t>во 2-4 классах</w:t>
      </w:r>
      <w:r>
        <w:rPr>
          <w:rFonts w:ascii="Verdana" w:hAnsi="Verdana"/>
          <w:sz w:val="24"/>
          <w:szCs w:val="24"/>
        </w:rPr>
        <w:t xml:space="preserve"> – 34 учебные недели. </w:t>
      </w:r>
      <w:r>
        <w:rPr>
          <w:rFonts w:ascii="Verdana" w:hAnsi="Verdana"/>
          <w:sz w:val="24"/>
          <w:szCs w:val="24"/>
        </w:rPr>
        <w:br/>
        <w:t xml:space="preserve">Продолжительность каникул в течение учебного года не менее 30 календарных дней. В первых классах устанавливаются дополнительные недельные каникулы (в феврале). Общий объем нагрузки и объем аудиторной нагрузки для учащихся определяется учебным планом образовательного учреждения, который предусматривает: </w:t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b/>
          <w:bCs/>
          <w:sz w:val="24"/>
          <w:szCs w:val="24"/>
        </w:rPr>
        <w:t>обязательные</w:t>
      </w:r>
      <w:r>
        <w:rPr>
          <w:rFonts w:ascii="Verdana" w:hAnsi="Verdana"/>
          <w:sz w:val="24"/>
          <w:szCs w:val="24"/>
        </w:rPr>
        <w:t xml:space="preserve"> учебные занятия, объемом </w:t>
      </w:r>
      <w:r>
        <w:rPr>
          <w:rFonts w:ascii="Verdana" w:hAnsi="Verdana"/>
          <w:b/>
          <w:bCs/>
          <w:sz w:val="24"/>
          <w:szCs w:val="24"/>
        </w:rPr>
        <w:t>20 часов</w:t>
      </w:r>
      <w:r>
        <w:rPr>
          <w:rFonts w:ascii="Verdana" w:hAnsi="Verdana"/>
          <w:sz w:val="24"/>
          <w:szCs w:val="24"/>
        </w:rPr>
        <w:t xml:space="preserve"> в неделю; </w:t>
      </w: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b/>
          <w:bCs/>
          <w:sz w:val="24"/>
          <w:szCs w:val="24"/>
        </w:rPr>
        <w:t>внеурочную</w:t>
      </w:r>
      <w:r>
        <w:rPr>
          <w:rFonts w:ascii="Verdana" w:hAnsi="Verdana"/>
          <w:sz w:val="24"/>
          <w:szCs w:val="24"/>
        </w:rPr>
        <w:t xml:space="preserve"> деятельность младших школьников, на которую отводится </w:t>
      </w:r>
      <w:r>
        <w:rPr>
          <w:rFonts w:ascii="Verdana" w:hAnsi="Verdana"/>
          <w:b/>
          <w:bCs/>
          <w:sz w:val="24"/>
          <w:szCs w:val="24"/>
        </w:rPr>
        <w:t>10 часов</w:t>
      </w:r>
      <w:r>
        <w:rPr>
          <w:rFonts w:ascii="Verdana" w:hAnsi="Verdana"/>
          <w:sz w:val="24"/>
          <w:szCs w:val="24"/>
        </w:rPr>
        <w:t xml:space="preserve"> в неделю.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24"/>
          <w:szCs w:val="24"/>
        </w:rPr>
        <w:t xml:space="preserve">Что такое внеурочная деятельность, каковы ее особенности? </w:t>
      </w:r>
    </w:p>
    <w:p w:rsidR="00606AE3" w:rsidRDefault="00606AE3" w:rsidP="00606AE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общекультурное).</w:t>
      </w:r>
    </w:p>
    <w:p w:rsidR="00606AE3" w:rsidRDefault="00606AE3" w:rsidP="00606AE3">
      <w:pPr>
        <w:spacing w:after="0" w:line="240" w:lineRule="auto"/>
        <w:rPr>
          <w:rFonts w:ascii="Verdana" w:hAnsi="Verdana"/>
          <w:sz w:val="18"/>
          <w:szCs w:val="18"/>
        </w:rPr>
      </w:pP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Сколько дополнительных занятий (кружков, секций) может посещать мой ребенок?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lastRenderedPageBreak/>
        <w:t xml:space="preserve">Выбор внеурочных занятий, предлагаемых школой, и их количество осуществляет родитель. Однако не следует забывать о возможной перегрузке ребенка. Психологи рекомендуют не более 2-3 занятий в неделю сверх общей программы обучения.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 xml:space="preserve">Предусматривает ли новый стандарт увеличение или уменьшение количества учебных часов в начальной школе? </w:t>
      </w:r>
    </w:p>
    <w:p w:rsidR="00606AE3" w:rsidRDefault="00606AE3" w:rsidP="00606AE3">
      <w:pPr>
        <w:spacing w:after="24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Общее количество учебных занятий </w:t>
      </w:r>
      <w:r>
        <w:rPr>
          <w:rFonts w:ascii="Verdana" w:hAnsi="Verdana"/>
          <w:b/>
          <w:bCs/>
          <w:sz w:val="24"/>
          <w:szCs w:val="24"/>
        </w:rPr>
        <w:t>не изменилось</w:t>
      </w:r>
      <w:r>
        <w:rPr>
          <w:rFonts w:ascii="Verdana" w:hAnsi="Verdana"/>
          <w:sz w:val="24"/>
          <w:szCs w:val="24"/>
        </w:rPr>
        <w:t xml:space="preserve"> и не может составлять менее 2904 часов и более 3210 часов за 4 года обучения в зависимости от продолжительности учебной недели в школе (5-ти или 6-тидневка). Количество часов в неделю увеличилось до 21 часа за счет добавления еще 1 урока физкультуры (с 1 сентября 2011 года обязательны 3 урока физкультуры). Это зафиксировано новыми санитарными правилами и нормами (СанПиН) от 3 марта 2011 года.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4"/>
          <w:szCs w:val="24"/>
        </w:rPr>
        <w:t>Для чего проводятся тестирования в первом классе?</w:t>
      </w:r>
      <w:r>
        <w:rPr>
          <w:rFonts w:ascii="Verdana" w:hAnsi="Verdana"/>
          <w:sz w:val="24"/>
          <w:szCs w:val="24"/>
        </w:rPr>
        <w:t xml:space="preserve"> </w:t>
      </w:r>
    </w:p>
    <w:p w:rsidR="00606AE3" w:rsidRDefault="00606AE3" w:rsidP="00606AE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Тестирование в первых классах не проводится. Также не существует «миниЕГЭ», которые сейчас существуют в продаже ни для первых, ни для каких классов начальной школы. В школе проводятся </w:t>
      </w:r>
      <w:r>
        <w:rPr>
          <w:rFonts w:ascii="Verdana" w:hAnsi="Verdana"/>
          <w:b/>
          <w:bCs/>
          <w:sz w:val="24"/>
          <w:szCs w:val="24"/>
        </w:rPr>
        <w:t>мониторинговые исследования</w:t>
      </w:r>
      <w:r>
        <w:rPr>
          <w:rFonts w:ascii="Verdana" w:hAnsi="Verdana"/>
          <w:sz w:val="24"/>
          <w:szCs w:val="24"/>
        </w:rPr>
        <w:t xml:space="preserve">. Они носят диагностический характер. Цель проведения – не проверка знаний и способностей вашего ребенка, а </w:t>
      </w:r>
      <w:r>
        <w:rPr>
          <w:rFonts w:ascii="Verdana" w:hAnsi="Verdana"/>
          <w:b/>
          <w:bCs/>
          <w:sz w:val="24"/>
          <w:szCs w:val="24"/>
        </w:rPr>
        <w:t>измерение уровня готовности к обучению</w:t>
      </w:r>
      <w:r>
        <w:rPr>
          <w:rFonts w:ascii="Verdana" w:hAnsi="Verdana"/>
          <w:sz w:val="24"/>
          <w:szCs w:val="24"/>
        </w:rPr>
        <w:t xml:space="preserve"> (проводится в некоторых школах в начале учебного года) и </w:t>
      </w:r>
      <w:r>
        <w:rPr>
          <w:rFonts w:ascii="Verdana" w:hAnsi="Verdana"/>
          <w:b/>
          <w:bCs/>
          <w:sz w:val="24"/>
          <w:szCs w:val="24"/>
        </w:rPr>
        <w:t xml:space="preserve">уровня усвоения учебного материала, уровня овладения универсальными учебными действиями </w:t>
      </w:r>
      <w:r>
        <w:rPr>
          <w:rFonts w:ascii="Verdana" w:hAnsi="Verdana"/>
          <w:sz w:val="24"/>
          <w:szCs w:val="24"/>
        </w:rPr>
        <w:t xml:space="preserve">(проводится во всех школах в конце первого класса). </w:t>
      </w:r>
    </w:p>
    <w:p w:rsidR="00606AE3" w:rsidRDefault="00606AE3" w:rsidP="00606AE3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b/>
          <w:bCs/>
          <w:sz w:val="24"/>
          <w:szCs w:val="24"/>
        </w:rPr>
        <w:t>Главное!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  <w:t xml:space="preserve">По каким бы стандартам ни учился ваш ребенок, ваша любовь и внимание необходимы ему, </w:t>
      </w:r>
      <w:r>
        <w:rPr>
          <w:rFonts w:ascii="Verdana" w:hAnsi="Verdana"/>
          <w:sz w:val="24"/>
          <w:szCs w:val="24"/>
        </w:rPr>
        <w:br/>
        <w:t xml:space="preserve">чтобы он был счастлив, успешен в учебе. </w:t>
      </w:r>
      <w:r>
        <w:rPr>
          <w:rFonts w:ascii="Verdana" w:hAnsi="Verdana"/>
          <w:sz w:val="24"/>
          <w:szCs w:val="24"/>
        </w:rPr>
        <w:br/>
        <w:t xml:space="preserve">Любите ребенка сегодня таким, как он есть, помогайте ему, берегите его! </w:t>
      </w:r>
    </w:p>
    <w:p w:rsidR="00606AE3" w:rsidRDefault="00606AE3" w:rsidP="00606AE3"/>
    <w:p w:rsidR="00C25F42" w:rsidRDefault="00C25F42">
      <w:bookmarkStart w:id="0" w:name="_GoBack"/>
      <w:bookmarkEnd w:id="0"/>
    </w:p>
    <w:sectPr w:rsidR="00C2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A0"/>
    <w:rsid w:val="00606AE3"/>
    <w:rsid w:val="00C25F42"/>
    <w:rsid w:val="00D9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E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7645</Characters>
  <Application>Microsoft Office Word</Application>
  <DocSecurity>0</DocSecurity>
  <Lines>63</Lines>
  <Paragraphs>17</Paragraphs>
  <ScaleCrop>false</ScaleCrop>
  <Company/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2</cp:revision>
  <dcterms:created xsi:type="dcterms:W3CDTF">2014-01-24T13:45:00Z</dcterms:created>
  <dcterms:modified xsi:type="dcterms:W3CDTF">2014-01-24T13:45:00Z</dcterms:modified>
</cp:coreProperties>
</file>